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2E3645" w14:textId="77777777" w:rsidR="00786DE7" w:rsidRDefault="00786DE7" w:rsidP="00786DE7">
      <w:pPr>
        <w:spacing w:before="200" w:after="80"/>
        <w:rPr>
          <w:b/>
          <w:color w:val="009DA5"/>
          <w:sz w:val="24"/>
          <w:szCs w:val="36"/>
        </w:rPr>
      </w:pPr>
    </w:p>
    <w:p w14:paraId="088966CB" w14:textId="0A47DF2A" w:rsidR="00786DE7" w:rsidRPr="00786DE7" w:rsidRDefault="00000000" w:rsidP="00786DE7">
      <w:pPr>
        <w:spacing w:before="200" w:after="80"/>
        <w:jc w:val="center"/>
        <w:rPr>
          <w:b/>
          <w:color w:val="009DA5"/>
          <w:sz w:val="28"/>
          <w:szCs w:val="40"/>
        </w:rPr>
      </w:pPr>
      <w:r w:rsidRPr="00786DE7">
        <w:rPr>
          <w:b/>
          <w:color w:val="009DA5"/>
          <w:sz w:val="28"/>
          <w:szCs w:val="40"/>
        </w:rPr>
        <w:t>UNIFIED FIELD OPERATIONS</w:t>
      </w:r>
    </w:p>
    <w:p w14:paraId="53FB39A9" w14:textId="1BC79FA8" w:rsidR="007A0230" w:rsidRDefault="00000000" w:rsidP="00786DE7">
      <w:pPr>
        <w:spacing w:after="100"/>
        <w:jc w:val="center"/>
      </w:pPr>
      <w:r>
        <w:rPr>
          <w:rFonts w:ascii="Aptos Display" w:hAnsi="Aptos Display"/>
          <w:b/>
          <w:color w:val="0B365A"/>
          <w:sz w:val="50"/>
        </w:rPr>
        <w:t xml:space="preserve">Modern </w:t>
      </w:r>
      <w:r w:rsidR="00786DE7">
        <w:rPr>
          <w:rFonts w:ascii="Aptos Display" w:hAnsi="Aptos Display"/>
          <w:b/>
          <w:color w:val="0B365A"/>
          <w:sz w:val="50"/>
        </w:rPr>
        <w:t>Inspection Programs Need One Controlled Path from Risk to Action</w:t>
      </w:r>
    </w:p>
    <w:p w14:paraId="69EF1C8C" w14:textId="7407F0D4" w:rsidR="00786DE7" w:rsidRPr="00786DE7" w:rsidRDefault="00786DE7">
      <w:pPr>
        <w:spacing w:after="140"/>
        <w:rPr>
          <w:color w:val="1E5A85"/>
          <w:sz w:val="24"/>
          <w:szCs w:val="24"/>
        </w:rPr>
      </w:pPr>
      <w:r w:rsidRPr="00786DE7">
        <w:rPr>
          <w:color w:val="1E5A85"/>
          <w:sz w:val="24"/>
          <w:szCs w:val="24"/>
        </w:rPr>
        <w:t>Three Shores AI</w:t>
      </w:r>
      <w:r>
        <w:rPr>
          <w:color w:val="1E5A85"/>
          <w:sz w:val="24"/>
          <w:szCs w:val="24"/>
        </w:rPr>
        <w:t/>
      </w:r>
      <w:r w:rsidRPr="00786DE7">
        <w:rPr>
          <w:color w:val="1E5A85"/>
          <w:sz w:val="24"/>
          <w:szCs w:val="24"/>
        </w:rPr>
        <w:t xml:space="preserve"> Specializes </w:t>
      </w:r>
      <w:proofErr w:type="gramStart"/>
      <w:r w:rsidRPr="00786DE7">
        <w:rPr>
          <w:color w:val="1E5A85"/>
          <w:sz w:val="24"/>
          <w:szCs w:val="24"/>
        </w:rPr>
        <w:t>In</w:t>
      </w:r>
      <w:proofErr w:type="gramEnd"/>
      <w:r w:rsidRPr="00786DE7">
        <w:rPr>
          <w:color w:val="1E5A85"/>
          <w:sz w:val="24"/>
          <w:szCs w:val="24"/>
        </w:rPr>
        <w:t xml:space="preserve"> Inspection </w:t>
      </w:r>
      <w:proofErr w:type="gramStart"/>
      <w:r w:rsidRPr="00786DE7">
        <w:rPr>
          <w:color w:val="1E5A85"/>
          <w:sz w:val="24"/>
          <w:szCs w:val="24"/>
        </w:rPr>
        <w:t>And</w:t>
      </w:r>
      <w:proofErr w:type="gramEnd"/>
      <w:r w:rsidRPr="00786DE7">
        <w:rPr>
          <w:color w:val="1E5A85"/>
          <w:sz w:val="24"/>
          <w:szCs w:val="24"/>
        </w:rPr>
        <w:t xml:space="preserve"> Investigation Workflows</w:t>
      </w:r>
      <w:r>
        <w:rPr>
          <w:color w:val="1E5A85"/>
          <w:sz w:val="24"/>
          <w:szCs w:val="24"/>
        </w:rPr>
        <w:t xml:space="preserve"> </w:t>
      </w:r>
      <w:r w:rsidRPr="00786DE7">
        <w:rPr>
          <w:color w:val="1E5A85"/>
          <w:sz w:val="24"/>
          <w:szCs w:val="24"/>
        </w:rPr>
        <w:t xml:space="preserve">Connecting Risk-Based Planning, Assignment Readiness, Guided Field Execution, Evidence Capture, Regulatory Reporting, </w:t>
      </w:r>
      <w:r>
        <w:rPr>
          <w:color w:val="1E5A85"/>
          <w:sz w:val="24"/>
          <w:szCs w:val="24"/>
        </w:rPr>
        <w:t>and</w:t>
      </w:r>
      <w:r w:rsidRPr="00786DE7">
        <w:rPr>
          <w:color w:val="1E5A85"/>
          <w:sz w:val="24"/>
          <w:szCs w:val="24"/>
        </w:rPr>
        <w:t xml:space="preserve"> Compliance Follow-Up.</w:t>
      </w:r>
    </w:p>
    <w:tbl>
      <w:tblPr>
        <w:tblW w:w="10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0100"/>
      </w:tblGrid>
      <w:tr w:rsidR="007A0230" w:rsidRPr="00786DE7" w14:paraId="0B3887E0" w14:textId="77777777">
        <w:trPr>
          <w:jc w:val="center"/>
        </w:trPr>
        <w:tc>
          <w:tcPr>
            <w:tcW w:w="10100" w:type="dxa"/>
            <w:shd w:val="clear" w:color="auto" w:fill="E7F5F5"/>
            <w:tcMar>
              <w:top w:w="100" w:type="dxa"/>
              <w:left w:w="170" w:type="dxa"/>
              <w:bottom w:w="100" w:type="dxa"/>
              <w:right w:w="170" w:type="dxa"/>
            </w:tcMar>
            <w:vAlign w:val="center"/>
          </w:tcPr>
          <w:p w14:paraId="1677C11F" w14:textId="77777777" w:rsidR="007A0230" w:rsidRPr="00786DE7" w:rsidRDefault="00000000">
            <w:pPr>
              <w:rPr>
                <w:sz w:val="22"/>
                <w:szCs w:val="28"/>
              </w:rPr>
            </w:pPr>
            <w:r w:rsidRPr="00786DE7">
              <w:rPr>
                <w:b/>
                <w:color w:val="009DA5"/>
                <w:sz w:val="21"/>
                <w:szCs w:val="28"/>
              </w:rPr>
              <w:t xml:space="preserve">THE THREE SHORES AI DIFFERENCE  </w:t>
            </w:r>
            <w:r w:rsidRPr="00786DE7">
              <w:rPr>
                <w:b/>
                <w:color w:val="0B365A"/>
                <w:sz w:val="22"/>
                <w:szCs w:val="28"/>
              </w:rPr>
              <w:t>A governed digital thread that keeps regulatory authority, inspection protocols, field evidence, and documented action connected.</w:t>
            </w:r>
          </w:p>
        </w:tc>
      </w:tr>
    </w:tbl>
    <w:p w14:paraId="12C1460A" w14:textId="77777777" w:rsidR="007A023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2EAAAF87" wp14:editId="2DB711EC">
            <wp:extent cx="7020652" cy="2797445"/>
            <wp:effectExtent l="0" t="0" r="2540" b="0"/>
            <wp:docPr id="1" name="Picture 1" descr="Purpose-built illustration of the BlendzIT inspection lifecycle from risk-based intake through compliant repor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spection_lifecycl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27228" cy="283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39681" w14:textId="3C829197" w:rsidR="0070709B" w:rsidRPr="0070709B" w:rsidRDefault="00000000" w:rsidP="0070709B">
      <w:pPr>
        <w:spacing w:after="100"/>
        <w:jc w:val="center"/>
        <w:rPr>
          <w:i/>
          <w:color w:val="667784"/>
          <w:sz w:val="17"/>
        </w:rPr>
      </w:pPr>
      <w:r>
        <w:rPr>
          <w:i/>
          <w:color w:val="667784"/>
          <w:sz w:val="17"/>
        </w:rPr>
        <w:t>Risk</w:t>
      </w:r>
      <w:r w:rsidR="00786DE7">
        <w:rPr>
          <w:i/>
          <w:color w:val="667784"/>
          <w:sz w:val="17"/>
        </w:rPr>
        <w:t xml:space="preserve">-Based </w:t>
      </w:r>
      <w:proofErr w:type="gramStart"/>
      <w:r w:rsidR="00786DE7">
        <w:rPr>
          <w:i/>
          <w:color w:val="667784"/>
          <w:sz w:val="17"/>
        </w:rPr>
        <w:t>Intake  •</w:t>
      </w:r>
      <w:proofErr w:type="gramEnd"/>
      <w:r w:rsidR="00786DE7">
        <w:rPr>
          <w:i/>
          <w:color w:val="667784"/>
          <w:sz w:val="17"/>
        </w:rPr>
        <w:t xml:space="preserve">  Consistent </w:t>
      </w:r>
      <w:proofErr w:type="gramStart"/>
      <w:r w:rsidR="00786DE7">
        <w:rPr>
          <w:i/>
          <w:color w:val="667784"/>
          <w:sz w:val="17"/>
        </w:rPr>
        <w:t>Planning  •</w:t>
      </w:r>
      <w:proofErr w:type="gramEnd"/>
      <w:r w:rsidR="00786DE7">
        <w:rPr>
          <w:i/>
          <w:color w:val="667784"/>
          <w:sz w:val="17"/>
        </w:rPr>
        <w:t xml:space="preserve">  Ready Inspection </w:t>
      </w:r>
      <w:proofErr w:type="gramStart"/>
      <w:r w:rsidR="00786DE7">
        <w:rPr>
          <w:i/>
          <w:color w:val="667784"/>
          <w:sz w:val="17"/>
        </w:rPr>
        <w:t>Teams  •</w:t>
      </w:r>
      <w:proofErr w:type="gramEnd"/>
      <w:r w:rsidR="00786DE7">
        <w:rPr>
          <w:i/>
          <w:color w:val="667784"/>
          <w:sz w:val="17"/>
        </w:rPr>
        <w:t xml:space="preserve">  Documented Follow-Up</w:t>
      </w:r>
    </w:p>
    <w:tbl>
      <w:tblPr>
        <w:tblW w:w="10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25"/>
        <w:gridCol w:w="2525"/>
        <w:gridCol w:w="2525"/>
        <w:gridCol w:w="2525"/>
      </w:tblGrid>
      <w:tr w:rsidR="007A0230" w14:paraId="3CE26D72" w14:textId="77777777">
        <w:trPr>
          <w:jc w:val="center"/>
        </w:trPr>
        <w:tc>
          <w:tcPr>
            <w:tcW w:w="2525" w:type="dxa"/>
            <w:shd w:val="clear" w:color="auto" w:fill="EAF1F7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2F2E015D" w14:textId="05ADE3B2" w:rsidR="007A0230" w:rsidRPr="00786DE7" w:rsidRDefault="00786DE7">
            <w:pPr>
              <w:spacing w:after="40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>01 Triage</w:t>
            </w:r>
          </w:p>
          <w:p w14:paraId="12F7104C" w14:textId="77777777" w:rsidR="007A0230" w:rsidRPr="00786DE7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Turn risk signals and triggers into a defined, reviewable intake path.</w:t>
            </w:r>
          </w:p>
        </w:tc>
        <w:tc>
          <w:tcPr>
            <w:tcW w:w="2525" w:type="dxa"/>
            <w:shd w:val="clear" w:color="auto" w:fill="E7F5F5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2B390056" w14:textId="7051E429" w:rsidR="007A0230" w:rsidRPr="00786DE7" w:rsidRDefault="00786DE7">
            <w:pPr>
              <w:spacing w:after="40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>02 Pla</w:t>
            </w:r>
            <w:r>
              <w:rPr>
                <w:b/>
                <w:color w:val="009DA5"/>
                <w:sz w:val="24"/>
                <w:szCs w:val="24"/>
              </w:rPr>
              <w:t>n &amp; Assign</w:t>
            </w:r>
          </w:p>
          <w:p w14:paraId="44CEBD15" w14:textId="77777777" w:rsidR="007A0230" w:rsidRPr="00786DE7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Prepare validated assignments before inspectors enter the field.</w:t>
            </w:r>
          </w:p>
        </w:tc>
        <w:tc>
          <w:tcPr>
            <w:tcW w:w="2525" w:type="dxa"/>
            <w:shd w:val="clear" w:color="auto" w:fill="EAF1F7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4A38A04D" w14:textId="7AE7FFF7" w:rsidR="007A0230" w:rsidRPr="00786DE7" w:rsidRDefault="00786DE7">
            <w:pPr>
              <w:spacing w:after="40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>03 Execute</w:t>
            </w:r>
          </w:p>
          <w:p w14:paraId="796A835C" w14:textId="77777777" w:rsidR="007A0230" w:rsidRPr="00786DE7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Guide inspections with protocols, context, notes, attachments, and evidence.</w:t>
            </w:r>
          </w:p>
        </w:tc>
        <w:tc>
          <w:tcPr>
            <w:tcW w:w="2525" w:type="dxa"/>
            <w:shd w:val="clear" w:color="auto" w:fill="E7F5F5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063E5504" w14:textId="7A3F5F7A" w:rsidR="007A0230" w:rsidRPr="00786DE7" w:rsidRDefault="00786DE7">
            <w:pPr>
              <w:spacing w:after="40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>04 Report</w:t>
            </w:r>
          </w:p>
          <w:p w14:paraId="20501FD8" w14:textId="77777777" w:rsidR="007A0230" w:rsidRPr="00786DE7" w:rsidRDefault="00000000">
            <w:pPr>
              <w:spacing w:after="0" w:line="252" w:lineRule="auto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Connect findings, citations, EIR/483 drafting, and compliance follow-up.</w:t>
            </w:r>
          </w:p>
        </w:tc>
      </w:tr>
    </w:tbl>
    <w:p w14:paraId="558D8F4C" w14:textId="3B4E7076" w:rsidR="007A0230" w:rsidRDefault="00786DE7">
      <w:r>
        <w:rPr>
          <w:i/>
          <w:color w:val="667784"/>
          <w:sz w:val="13"/>
        </w:rPr>
        <w:br/>
      </w:r>
      <w:r>
        <w:rPr>
          <w:i/>
          <w:color w:val="667784"/>
          <w:sz w:val="13"/>
        </w:rPr>
        <w:t xml:space="preserve">Contact details available upon request. Capability descriptions are synthesized from </w:t>
      </w:r>
      <w:proofErr w:type="spellStart"/>
      <w:r>
        <w:rPr>
          <w:i/>
          <w:color w:val="667784"/>
          <w:sz w:val="13"/>
        </w:rPr>
        <w:t>Three Shores AI's</w:t>
      </w:r>
      <w:proofErr w:type="spellEnd"/>
      <w:r>
        <w:rPr>
          <w:i/>
          <w:color w:val="667784"/>
          <w:sz w:val="13"/>
        </w:rPr>
        <w:t xml:space="preserve"> Unified Field Operations product demonstration, 2026, and remain subject to discovery.</w:t>
      </w:r>
    </w:p>
    <w:p w14:paraId="36944DAF" w14:textId="77777777" w:rsidR="0070709B" w:rsidRDefault="0070709B">
      <w:pPr>
        <w:spacing w:before="200" w:after="80"/>
        <w:rPr>
          <w:b/>
          <w:color w:val="009DA5"/>
          <w:sz w:val="21"/>
          <w:szCs w:val="28"/>
        </w:rPr>
      </w:pPr>
    </w:p>
    <w:p w14:paraId="133B45CA" w14:textId="77777777" w:rsidR="0070709B" w:rsidRDefault="0070709B">
      <w:pPr>
        <w:spacing w:before="200" w:after="80"/>
        <w:rPr>
          <w:b/>
          <w:color w:val="009DA5"/>
          <w:sz w:val="21"/>
          <w:szCs w:val="28"/>
        </w:rPr>
      </w:pPr>
    </w:p>
    <w:p w14:paraId="1A61C774" w14:textId="72A3DBFC" w:rsidR="007A0230" w:rsidRPr="00786DE7" w:rsidRDefault="00000000">
      <w:pPr>
        <w:spacing w:before="200" w:after="80"/>
        <w:rPr>
          <w:sz w:val="22"/>
          <w:szCs w:val="28"/>
        </w:rPr>
        <w:pageBreakBefore/>
      </w:pPr>
      <w:r w:rsidRPr="00786DE7">
        <w:rPr>
          <w:b/>
          <w:color w:val="009DA5"/>
          <w:sz w:val="21"/>
          <w:szCs w:val="28"/>
        </w:rPr>
        <w:t>INSPECTION-READY AI</w:t>
      </w:r>
    </w:p>
    <w:p w14:paraId="342D6663" w14:textId="0EFE8A14" w:rsidR="007A0230" w:rsidRDefault="00000000">
      <w:pPr>
        <w:spacing w:after="100"/>
      </w:pPr>
      <w:r>
        <w:rPr>
          <w:rFonts w:ascii="Aptos Display" w:hAnsi="Aptos Display"/>
          <w:b/>
          <w:color w:val="0B365A"/>
          <w:sz w:val="48"/>
        </w:rPr>
        <w:lastRenderedPageBreak/>
        <w:t xml:space="preserve">Bring </w:t>
      </w:r>
      <w:r w:rsidR="00786DE7">
        <w:rPr>
          <w:rFonts w:ascii="Aptos Display" w:hAnsi="Aptos Display"/>
          <w:b/>
          <w:color w:val="0B365A"/>
          <w:sz w:val="48"/>
        </w:rPr>
        <w:t>Assistance into the Inspection Workflow—Not Alongside It</w:t>
      </w:r>
    </w:p>
    <w:p w14:paraId="4CBDB51D" w14:textId="77777777" w:rsidR="007A0230" w:rsidRPr="00786DE7" w:rsidRDefault="00000000" w:rsidP="00786DE7">
      <w:pPr>
        <w:spacing w:after="120"/>
        <w:jc w:val="both"/>
        <w:rPr>
          <w:sz w:val="22"/>
          <w:szCs w:val="28"/>
        </w:rPr>
      </w:pPr>
      <w:r w:rsidRPr="00786DE7">
        <w:rPr>
          <w:color w:val="1E5A85"/>
          <w:sz w:val="24"/>
          <w:szCs w:val="28"/>
        </w:rPr>
        <w:t xml:space="preserve">FIELD-MATE™ is </w:t>
      </w:r>
      <w:proofErr w:type="spellStart"/>
      <w:r w:rsidRPr="00786DE7">
        <w:rPr>
          <w:color w:val="1E5A85"/>
          <w:sz w:val="24"/>
          <w:szCs w:val="28"/>
        </w:rPr>
        <w:t>Three Shores AI’s</w:t>
      </w:r>
      <w:proofErr w:type="spellEnd"/>
      <w:r w:rsidRPr="00786DE7">
        <w:rPr>
          <w:color w:val="1E5A85"/>
          <w:sz w:val="24"/>
          <w:szCs w:val="28"/>
        </w:rPr>
        <w:t xml:space="preserve"> secure field capability for protocol-guided inspections. It combines approved-source retrieval, multimodal assistance, citation traceability, and structured reporting while preserving authorized human judgment.</w:t>
      </w:r>
    </w:p>
    <w:p w14:paraId="24D9E883" w14:textId="77777777" w:rsidR="007A0230" w:rsidRDefault="00000000">
      <w:pPr>
        <w:spacing w:before="60" w:after="80"/>
        <w:jc w:val="center"/>
      </w:pPr>
      <w:r>
        <w:rPr>
          <w:noProof/>
        </w:rPr>
        <w:drawing>
          <wp:inline distT="0" distB="0" distL="0" distR="0" wp14:anchorId="139E661A" wp14:editId="3EBFA5F3">
            <wp:extent cx="5989320" cy="2566405"/>
            <wp:effectExtent l="0" t="0" r="0" b="0"/>
            <wp:docPr id="2" name="Picture 2" descr="Purpose-built illustration of secure AI-enabled field inspections, evidence traceability, and verified repor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cure_field_operation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89320" cy="2566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050"/>
        <w:gridCol w:w="5050"/>
      </w:tblGrid>
      <w:tr w:rsidR="007A0230" w14:paraId="5330DF72" w14:textId="77777777">
        <w:trPr>
          <w:jc w:val="center"/>
        </w:trPr>
        <w:tc>
          <w:tcPr>
            <w:tcW w:w="5050" w:type="dxa"/>
            <w:shd w:val="clear" w:color="auto" w:fill="EAF1F7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56B9AE4C" w14:textId="7E1267A8" w:rsidR="007A0230" w:rsidRPr="00786DE7" w:rsidRDefault="00000000">
            <w:pPr>
              <w:spacing w:after="80"/>
              <w:rPr>
                <w:sz w:val="22"/>
              </w:rPr>
            </w:pPr>
            <w:r w:rsidRPr="00786DE7">
              <w:rPr>
                <w:b/>
                <w:color w:val="0B365A"/>
                <w:sz w:val="22"/>
              </w:rPr>
              <w:t xml:space="preserve">Specialized </w:t>
            </w:r>
            <w:r w:rsidR="00786DE7" w:rsidRPr="00786DE7">
              <w:rPr>
                <w:b/>
                <w:color w:val="0B365A"/>
                <w:sz w:val="22"/>
              </w:rPr>
              <w:t>Inspection Capabilities</w:t>
            </w:r>
          </w:p>
          <w:p w14:paraId="2C60891B" w14:textId="77777777" w:rsidR="007A0230" w:rsidRPr="00786DE7" w:rsidRDefault="00000000">
            <w:pPr>
              <w:spacing w:after="0" w:line="264" w:lineRule="auto"/>
              <w:rPr>
                <w:sz w:val="22"/>
              </w:rPr>
            </w:pPr>
            <w:r w:rsidRPr="00786DE7">
              <w:rPr>
                <w:sz w:val="22"/>
              </w:rPr>
              <w:t>Protocol intelligence converts 115+ approved inspection protocols into guided questionnaires. AI-assisted prioritization supports transparent review of firm risk. Vision, speech, and language capabilities support notes, labels, photos, video, and attachments. Automated citation tracking links observations to applicable authority and guidance.</w:t>
            </w:r>
          </w:p>
        </w:tc>
        <w:tc>
          <w:tcPr>
            <w:tcW w:w="5050" w:type="dxa"/>
            <w:shd w:val="clear" w:color="auto" w:fill="E7F5F5"/>
            <w:tcMar>
              <w:top w:w="120" w:type="dxa"/>
              <w:left w:w="160" w:type="dxa"/>
              <w:bottom w:w="110" w:type="dxa"/>
              <w:right w:w="160" w:type="dxa"/>
            </w:tcMar>
            <w:vAlign w:val="center"/>
          </w:tcPr>
          <w:p w14:paraId="0E788F14" w14:textId="61D4C921" w:rsidR="007A0230" w:rsidRPr="00786DE7" w:rsidRDefault="00000000">
            <w:pPr>
              <w:spacing w:after="80"/>
              <w:rPr>
                <w:sz w:val="22"/>
              </w:rPr>
            </w:pPr>
            <w:r w:rsidRPr="00786DE7">
              <w:rPr>
                <w:b/>
                <w:color w:val="0B365A"/>
                <w:sz w:val="22"/>
              </w:rPr>
              <w:t xml:space="preserve">Designed </w:t>
            </w:r>
            <w:r w:rsidR="00786DE7" w:rsidRPr="00786DE7">
              <w:rPr>
                <w:b/>
                <w:color w:val="0B365A"/>
                <w:sz w:val="22"/>
              </w:rPr>
              <w:t>For Trusted Operations</w:t>
            </w:r>
          </w:p>
          <w:p w14:paraId="4215A392" w14:textId="77777777" w:rsidR="007A0230" w:rsidRPr="00786DE7" w:rsidRDefault="00000000">
            <w:pPr>
              <w:spacing w:after="0" w:line="264" w:lineRule="auto"/>
              <w:rPr>
                <w:sz w:val="22"/>
              </w:rPr>
            </w:pPr>
            <w:r w:rsidRPr="00786DE7">
              <w:rPr>
                <w:sz w:val="22"/>
              </w:rPr>
              <w:t>Connected, disconnected, and fully air-gapped deployment patterns support field conditions and security boundaries. Approved sources, provenance, audit history, role-based access, human review, and use-case evaluation provide the operating controls needed for responsible adoption.</w:t>
            </w:r>
          </w:p>
        </w:tc>
      </w:tr>
    </w:tbl>
    <w:p w14:paraId="14F8F63A" w14:textId="77777777" w:rsidR="007A0230" w:rsidRPr="00786DE7" w:rsidRDefault="00000000" w:rsidP="00786DE7">
      <w:pPr>
        <w:spacing w:before="200" w:after="80"/>
        <w:jc w:val="center"/>
        <w:rPr>
          <w:sz w:val="24"/>
          <w:szCs w:val="32"/>
        </w:rPr>
      </w:pPr>
      <w:r w:rsidRPr="00786DE7">
        <w:rPr>
          <w:b/>
          <w:color w:val="009DA5"/>
          <w:sz w:val="22"/>
          <w:szCs w:val="32"/>
        </w:rPr>
        <w:t>HOW THREE SHORES AI ENGAGES</w:t>
      </w:r>
    </w:p>
    <w:tbl>
      <w:tblPr>
        <w:tblW w:w="101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517"/>
        <w:gridCol w:w="2518"/>
        <w:gridCol w:w="2547"/>
      </w:tblGrid>
      <w:tr w:rsidR="007A0230" w14:paraId="02F5CE99" w14:textId="77777777" w:rsidTr="00786DE7">
        <w:trPr>
          <w:jc w:val="center"/>
        </w:trPr>
        <w:tc>
          <w:tcPr>
            <w:tcW w:w="2518" w:type="dxa"/>
            <w:shd w:val="clear" w:color="auto" w:fill="F3F5F7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2E0AD26F" w14:textId="48BB4236" w:rsidR="007A0230" w:rsidRPr="00786DE7" w:rsidRDefault="00786DE7" w:rsidP="00786DE7">
            <w:pPr>
              <w:spacing w:after="40"/>
              <w:jc w:val="center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>A</w:t>
            </w:r>
            <w:r>
              <w:rPr>
                <w:b/>
                <w:color w:val="009DA5"/>
                <w:sz w:val="24"/>
                <w:szCs w:val="24"/>
              </w:rPr>
              <w:t xml:space="preserve"> -</w:t>
            </w:r>
            <w:r w:rsidRPr="00786DE7">
              <w:rPr>
                <w:b/>
                <w:color w:val="009DA5"/>
                <w:sz w:val="24"/>
                <w:szCs w:val="24"/>
              </w:rPr>
              <w:t xml:space="preserve"> Discover</w:t>
            </w:r>
          </w:p>
          <w:p w14:paraId="7037AB1D" w14:textId="77777777" w:rsidR="007A0230" w:rsidRPr="00786DE7" w:rsidRDefault="00000000" w:rsidP="00786DE7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Map triggers, planning, assignments, fieldwork, reporting, and systems.</w:t>
            </w:r>
          </w:p>
        </w:tc>
        <w:tc>
          <w:tcPr>
            <w:tcW w:w="2517" w:type="dxa"/>
            <w:shd w:val="clear" w:color="auto" w:fill="EAF1F7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22AC599E" w14:textId="2765EBFD" w:rsidR="007A0230" w:rsidRPr="00786DE7" w:rsidRDefault="00786DE7" w:rsidP="00786DE7">
            <w:pPr>
              <w:spacing w:after="40"/>
              <w:jc w:val="center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 xml:space="preserve">B </w:t>
            </w:r>
            <w:r>
              <w:rPr>
                <w:b/>
                <w:color w:val="009DA5"/>
                <w:sz w:val="24"/>
                <w:szCs w:val="24"/>
              </w:rPr>
              <w:t xml:space="preserve">- </w:t>
            </w:r>
            <w:r w:rsidRPr="00786DE7">
              <w:rPr>
                <w:b/>
                <w:color w:val="009DA5"/>
                <w:sz w:val="24"/>
                <w:szCs w:val="24"/>
              </w:rPr>
              <w:t>Configure</w:t>
            </w:r>
          </w:p>
          <w:p w14:paraId="48F6D365" w14:textId="77777777" w:rsidR="007A0230" w:rsidRPr="00786DE7" w:rsidRDefault="00000000" w:rsidP="00786DE7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Ingest protocols, connect authoritative data, and establish controls.</w:t>
            </w:r>
          </w:p>
        </w:tc>
        <w:tc>
          <w:tcPr>
            <w:tcW w:w="2518" w:type="dxa"/>
            <w:shd w:val="clear" w:color="auto" w:fill="E7F5F5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4018B118" w14:textId="027F3192" w:rsidR="007A0230" w:rsidRPr="00786DE7" w:rsidRDefault="00786DE7" w:rsidP="00786DE7">
            <w:pPr>
              <w:spacing w:after="40"/>
              <w:jc w:val="center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 xml:space="preserve">C </w:t>
            </w:r>
            <w:r>
              <w:rPr>
                <w:b/>
                <w:color w:val="009DA5"/>
                <w:sz w:val="24"/>
                <w:szCs w:val="24"/>
              </w:rPr>
              <w:t xml:space="preserve">- </w:t>
            </w:r>
            <w:r w:rsidRPr="00786DE7">
              <w:rPr>
                <w:b/>
                <w:color w:val="009DA5"/>
                <w:sz w:val="24"/>
                <w:szCs w:val="24"/>
              </w:rPr>
              <w:t>Pilot</w:t>
            </w:r>
          </w:p>
          <w:p w14:paraId="0E4EB2AC" w14:textId="77777777" w:rsidR="007A0230" w:rsidRPr="00786DE7" w:rsidRDefault="00000000" w:rsidP="00786DE7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Validate usability, quality, offline operation, and workflow outcomes.</w:t>
            </w:r>
          </w:p>
        </w:tc>
        <w:tc>
          <w:tcPr>
            <w:tcW w:w="2547" w:type="dxa"/>
            <w:shd w:val="clear" w:color="auto" w:fill="F3F5F7"/>
            <w:tcMar>
              <w:top w:w="120" w:type="dxa"/>
              <w:left w:w="120" w:type="dxa"/>
              <w:bottom w:w="110" w:type="dxa"/>
              <w:right w:w="120" w:type="dxa"/>
            </w:tcMar>
            <w:vAlign w:val="center"/>
          </w:tcPr>
          <w:p w14:paraId="7C2938DD" w14:textId="063F84C9" w:rsidR="007A0230" w:rsidRPr="00786DE7" w:rsidRDefault="00786DE7" w:rsidP="00786DE7">
            <w:pPr>
              <w:spacing w:after="40"/>
              <w:jc w:val="center"/>
              <w:rPr>
                <w:sz w:val="24"/>
                <w:szCs w:val="24"/>
              </w:rPr>
            </w:pPr>
            <w:r w:rsidRPr="00786DE7">
              <w:rPr>
                <w:b/>
                <w:color w:val="009DA5"/>
                <w:sz w:val="24"/>
                <w:szCs w:val="24"/>
              </w:rPr>
              <w:t xml:space="preserve">D </w:t>
            </w:r>
            <w:r>
              <w:rPr>
                <w:b/>
                <w:color w:val="009DA5"/>
                <w:sz w:val="24"/>
                <w:szCs w:val="24"/>
              </w:rPr>
              <w:t xml:space="preserve">- </w:t>
            </w:r>
            <w:r w:rsidRPr="00786DE7">
              <w:rPr>
                <w:b/>
                <w:color w:val="009DA5"/>
                <w:sz w:val="24"/>
                <w:szCs w:val="24"/>
              </w:rPr>
              <w:t>Scale</w:t>
            </w:r>
          </w:p>
          <w:p w14:paraId="547761F5" w14:textId="77777777" w:rsidR="007A0230" w:rsidRPr="00786DE7" w:rsidRDefault="00000000" w:rsidP="00786DE7">
            <w:pPr>
              <w:spacing w:after="0" w:line="252" w:lineRule="auto"/>
              <w:jc w:val="center"/>
              <w:rPr>
                <w:sz w:val="24"/>
                <w:szCs w:val="24"/>
              </w:rPr>
            </w:pPr>
            <w:r w:rsidRPr="00786DE7">
              <w:rPr>
                <w:sz w:val="24"/>
                <w:szCs w:val="24"/>
              </w:rPr>
              <w:t>Expand by protocol, program, user group, and approved deployment site.</w:t>
            </w:r>
          </w:p>
        </w:tc>
      </w:tr>
    </w:tbl>
    <w:tbl>
      <w:tblPr>
        <w:tblpPr w:leftFromText="180" w:rightFromText="180" w:vertAnchor="text" w:horzAnchor="margin" w:tblpXSpec="center" w:tblpY="445"/>
        <w:tblW w:w="101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3950"/>
        <w:gridCol w:w="3950"/>
      </w:tblGrid>
      <w:tr w:rsidR="0070709B" w14:paraId="18D32E40" w14:textId="77777777" w:rsidTr="0070709B">
        <w:tc>
          <w:tcPr>
            <w:tcW w:w="2200" w:type="dxa"/>
            <w:shd w:val="clear" w:color="auto" w:fill="0B365A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1FC4B3BE" w14:textId="77777777" w:rsidR="0070709B" w:rsidRPr="0070709B" w:rsidRDefault="0070709B" w:rsidP="0070709B">
            <w:pPr>
              <w:jc w:val="center"/>
              <w:rPr>
                <w:sz w:val="16"/>
                <w:szCs w:val="21"/>
              </w:rPr>
            </w:pPr>
            <w:r w:rsidRPr="0070709B">
              <w:rPr>
                <w:b/>
                <w:color w:val="FFFFFF"/>
                <w:sz w:val="16"/>
                <w:szCs w:val="21"/>
              </w:rPr>
              <w:t>POINTS OF</w:t>
            </w:r>
            <w:r w:rsidRPr="0070709B">
              <w:rPr>
                <w:b/>
                <w:color w:val="FFFFFF"/>
                <w:sz w:val="16"/>
                <w:szCs w:val="21"/>
              </w:rPr>
              <w:br/>
              <w:t>CONTACT</w:t>
            </w:r>
          </w:p>
        </w:tc>
        <w:tc>
          <w:tcPr>
            <w:tcW w:w="3950" w:type="dxa"/>
            <w:shd w:val="clear" w:color="auto" w:fill="EAF1F7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8303080" w14:textId="77777777" w:rsidR="0070709B" w:rsidRPr="0070709B" w:rsidRDefault="0070709B" w:rsidP="0070709B">
            <w:pPr>
              <w:spacing w:after="20"/>
              <w:jc w:val="center"/>
              <w:rPr>
                <w:sz w:val="18"/>
              </w:rPr>
            </w:pPr>
            <w:r w:rsidRPr="0070709B">
              <w:rPr>
                <w:b/>
                <w:color w:val="0B365A"/>
                <w:sz w:val="18"/>
              </w:rPr>
              <w:t>Muntaha Wali| Muntaha.wali@blendzit.com</w:t>
            </w:r>
          </w:p>
          <w:p w14:paraId="4BC18C58" w14:textId="77777777" w:rsidR="0070709B" w:rsidRPr="0070709B" w:rsidRDefault="0070709B" w:rsidP="0070709B">
            <w:pPr>
              <w:spacing w:after="0"/>
              <w:jc w:val="center"/>
              <w:rPr>
                <w:sz w:val="18"/>
              </w:rPr>
            </w:pPr>
            <w:r w:rsidRPr="0070709B">
              <w:rPr>
                <w:color w:val="667784"/>
                <w:sz w:val="18"/>
              </w:rPr>
              <w:t>Three Shores AI point of contact</w:t>
            </w:r>
          </w:p>
        </w:tc>
        <w:tc>
          <w:tcPr>
            <w:tcW w:w="3950" w:type="dxa"/>
            <w:shd w:val="clear" w:color="auto" w:fill="E7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</w:tcPr>
          <w:p w14:paraId="5B31F0BF" w14:textId="77777777" w:rsidR="0070709B" w:rsidRPr="0070709B" w:rsidRDefault="0070709B" w:rsidP="0070709B">
            <w:pPr>
              <w:spacing w:after="20"/>
              <w:jc w:val="center"/>
              <w:rPr>
                <w:b/>
                <w:color w:val="0B365A"/>
                <w:sz w:val="18"/>
              </w:rPr>
            </w:pPr>
            <w:r w:rsidRPr="0070709B">
              <w:rPr>
                <w:b/>
                <w:color w:val="0B365A"/>
                <w:sz w:val="18"/>
              </w:rPr>
              <w:t>Chetan Paul</w:t>
            </w:r>
          </w:p>
          <w:p w14:paraId="25EDB4FE" w14:textId="77777777" w:rsidR="0070709B" w:rsidRPr="0070709B" w:rsidRDefault="0070709B" w:rsidP="0070709B">
            <w:pPr>
              <w:spacing w:after="20"/>
              <w:jc w:val="center"/>
              <w:rPr>
                <w:sz w:val="18"/>
              </w:rPr>
            </w:pPr>
            <w:r w:rsidRPr="0070709B">
              <w:rPr>
                <w:b/>
                <w:color w:val="0B365A"/>
                <w:sz w:val="18"/>
              </w:rPr>
              <w:t>Chetan.Paul@blendzit.com</w:t>
            </w:r>
          </w:p>
          <w:p w14:paraId="2B453371" w14:textId="77777777" w:rsidR="0070709B" w:rsidRPr="0070709B" w:rsidRDefault="0070709B" w:rsidP="0070709B">
            <w:pPr>
              <w:spacing w:after="0"/>
              <w:jc w:val="center"/>
              <w:rPr>
                <w:sz w:val="18"/>
              </w:rPr>
            </w:pPr>
            <w:r w:rsidRPr="0070709B">
              <w:rPr>
                <w:color w:val="667784"/>
                <w:sz w:val="18"/>
              </w:rPr>
              <w:t>Three Shores AI point of contact</w:t>
            </w:r>
          </w:p>
        </w:tc>
      </w:tr>
    </w:tbl>
    <w:p w14:paraId="581EBFA3" w14:textId="3B34D998" w:rsidR="007A0230" w:rsidRDefault="007A0230" w:rsidP="00786DE7">
      <w:pPr>
        <w:spacing w:before="60" w:after="0"/>
      </w:pPr>
    </w:p>
    <w:sectPr w:rsidR="007A0230" w:rsidSect="00034616">
      <w:footerReference w:type="default" r:id="rId10"/>
      <w:pgSz w:w="12240" w:h="15840"/>
      <w:pgMar w:top="691" w:right="893" w:bottom="691" w:left="893" w:header="288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6F1A28" w14:textId="77777777" w:rsidR="003D2185" w:rsidRDefault="003D2185">
      <w:pPr>
        <w:spacing w:after="0" w:line="240" w:lineRule="auto"/>
      </w:pPr>
      <w:r>
        <w:separator/>
      </w:r>
    </w:p>
  </w:endnote>
  <w:endnote w:type="continuationSeparator" w:id="0">
    <w:p w14:paraId="3E0F2013" w14:textId="77777777" w:rsidR="003D2185" w:rsidRDefault="003D2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3540A1" w14:textId="77777777" w:rsidR="007A0230" w:rsidRDefault="00000000">
    <w:pPr>
      <w:pStyle w:val="Footer"/>
      <w:jc w:val="center"/>
    </w:pPr>
    <w:r>
      <w:rPr>
        <w:color w:val="667784"/>
        <w:sz w:val="16"/>
      </w:rPr>
      <w:t xml:space="preserve">© 2026 Three Shores AI</w:t>
    </w:r>
    <w:proofErr w:type="gramStart"/>
    <w:r>
      <w:rPr>
        <w:color w:val="667784"/>
        <w:sz w:val="16"/>
      </w:rPr>
      <w:t>  |</w:t>
    </w:r>
    <w:proofErr w:type="gramEnd"/>
    <w:r>
      <w:rPr>
        <w:color w:val="667784"/>
        <w:sz w:val="16"/>
      </w:rPr>
      <w:t xml:space="preserve">  </w:t>
    </w:r>
    <w:proofErr w:type="gramStart"/>
    <w:r>
      <w:rPr>
        <w:color w:val="667784"/>
        <w:sz w:val="16"/>
      </w:rPr>
      <w:t>Proprietary  |</w:t>
    </w:r>
    <w:proofErr w:type="gramEnd"/>
    <w:r>
      <w:rPr>
        <w:color w:val="667784"/>
        <w:sz w:val="16"/>
      </w:rPr>
      <w:t xml:space="preserve">  Unified Field Operations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6B6392" w14:textId="77777777" w:rsidR="003D2185" w:rsidRDefault="003D2185">
      <w:pPr>
        <w:spacing w:after="0" w:line="240" w:lineRule="auto"/>
      </w:pPr>
      <w:r>
        <w:separator/>
      </w:r>
    </w:p>
  </w:footnote>
  <w:footnote w:type="continuationSeparator" w:id="0">
    <w:p w14:paraId="7A1B4116" w14:textId="77777777" w:rsidR="003D2185" w:rsidRDefault="003D21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28092809">
    <w:abstractNumId w:val="8"/>
  </w:num>
  <w:num w:numId="2" w16cid:durableId="1857962529">
    <w:abstractNumId w:val="6"/>
  </w:num>
  <w:num w:numId="3" w16cid:durableId="1671371602">
    <w:abstractNumId w:val="5"/>
  </w:num>
  <w:num w:numId="4" w16cid:durableId="1786079330">
    <w:abstractNumId w:val="4"/>
  </w:num>
  <w:num w:numId="5" w16cid:durableId="210384558">
    <w:abstractNumId w:val="7"/>
  </w:num>
  <w:num w:numId="6" w16cid:durableId="186261687">
    <w:abstractNumId w:val="3"/>
  </w:num>
  <w:num w:numId="7" w16cid:durableId="27221923">
    <w:abstractNumId w:val="2"/>
  </w:num>
  <w:num w:numId="8" w16cid:durableId="196696858">
    <w:abstractNumId w:val="1"/>
  </w:num>
  <w:num w:numId="9" w16cid:durableId="8160662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D2185"/>
    <w:rsid w:val="0070709B"/>
    <w:rsid w:val="00786DE7"/>
    <w:rsid w:val="007A0230"/>
    <w:rsid w:val="008E707B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9C044EB"/>
  <w14:defaultImageDpi w14:val="300"/>
  <w15:docId w15:val="{58EF8D42-DB41-6547-AEA5-BD257B11F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63746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316</Words>
  <Characters>2282</Characters>
  <Application>Microsoft Office Word</Application>
  <DocSecurity>0</DocSecurity>
  <Lines>73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2555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 Shores AI Inspection Specialization Slick Sheet</dc:title>
  <dc:subject>Two-page capability overview for unified field inspections</dc:subject>
  <dc:creator>Three Shores AI</dc:creator>
  <cp:keywords>Three Shores AI, inspections, investigations, FIELD-MATE, unified field operations</cp:keywords>
  <dc:description>generated by python-docx</dc:description>
  <cp:lastModifiedBy>Three Shores AI</cp:lastModifiedBy>
  <cp:revision>2</cp:revision>
  <dcterms:created xsi:type="dcterms:W3CDTF">2026-09-02T03:03:00Z</dcterms:created>
  <dcterms:modified xsi:type="dcterms:W3CDTF">2026-09-02T03:03:00Z</dcterms:modified>
  <cp:category/>
</cp:coreProperties>
</file>